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b w:val="1"/>
          <w:sz w:val="28"/>
          <w:szCs w:val="28"/>
          <w:u w:val="single"/>
          <w:rtl w:val="0"/>
        </w:rPr>
        <w:t xml:space="preserve">Whistleblowing Policy.</w:t>
      </w:r>
      <w:r w:rsidDel="00000000" w:rsidR="00000000" w:rsidRPr="00000000">
        <w:rPr>
          <w:rtl w:val="0"/>
        </w:rPr>
      </w:r>
    </w:p>
    <w:p w:rsidR="00000000" w:rsidDel="00000000" w:rsidP="00000000" w:rsidRDefault="00000000" w:rsidRPr="00000000" w14:paraId="00000002">
      <w:pPr>
        <w:rPr>
          <w:b w:val="1"/>
          <w:sz w:val="28"/>
          <w:szCs w:val="28"/>
          <w:u w:val="single"/>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Whistle blowing is a term used when someone who works on or for an organisation wishes to raise concerns about malpractice in the organisation. Whistleblowing encourages and enables staff to raise serious concerns within the nursery, rather than overlooking a problem or blowing the whistle outside.</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As a setting we are committed to the highest possible standards of openness, probity and accountability.</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Making disclosure in the public interest is essential for keeping children safe and to ensure good practice. </w:t>
      </w:r>
    </w:p>
    <w:p w:rsidR="00000000" w:rsidDel="00000000" w:rsidP="00000000" w:rsidRDefault="00000000" w:rsidRPr="00000000" w14:paraId="00000008">
      <w:pPr>
        <w:rPr>
          <w:sz w:val="28"/>
          <w:szCs w:val="28"/>
        </w:rPr>
      </w:pPr>
      <w:r w:rsidDel="00000000" w:rsidR="00000000" w:rsidRPr="00000000">
        <w:rPr>
          <w:sz w:val="28"/>
          <w:szCs w:val="28"/>
          <w:rtl w:val="0"/>
        </w:rPr>
        <w:t xml:space="preserve">This policy is underpinned by the public interest disclosure act 1998, which encourages people to raise concerns about misconduct or malpractice in the workplace in order to promote good governance and accountability in the public interest. This act covers criminal offences, failure to comply with legal obligations, miscarriage of justice, dangers to health and safety.</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Our aims </w:t>
      </w:r>
    </w:p>
    <w:p w:rsidR="00000000" w:rsidDel="00000000" w:rsidP="00000000" w:rsidRDefault="00000000" w:rsidRPr="00000000" w14:paraId="0000000B">
      <w:pPr>
        <w:rPr>
          <w:b w:val="1"/>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encourage staff to feel confident in raising concerns and to question and act upon concerns and practice.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provide avenues for staff to raise concerns in confidence and receive feedback on any actions taken.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reassure staff that you will be protected from possible reprisals or victimisation.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ensure staff receive a response to concerns and what they can do if they are not happy with the outcome.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Raising a concern can be a difficult decision to make. All staff will be supported.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Staff should report any concerns they may have to the manager as soon as possible. These concerns will be investigated and resolved as quickly as possible. If staff feel they haven’t been listened to or can</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 speak to the manager they can contact ofsted on 03001231231 or </w:t>
      </w:r>
      <w:hyperlink r:id="rId6">
        <w:r w:rsidDel="00000000" w:rsidR="00000000" w:rsidRPr="00000000">
          <w:rPr>
            <w:rFonts w:ascii="Calibri" w:cs="Calibri" w:eastAsia="Calibri" w:hAnsi="Calibri"/>
            <w:b w:val="0"/>
            <w:i w:val="0"/>
            <w:smallCaps w:val="0"/>
            <w:strike w:val="0"/>
            <w:color w:val="0563c1"/>
            <w:sz w:val="28"/>
            <w:szCs w:val="28"/>
            <w:u w:val="single"/>
            <w:shd w:fill="auto" w:val="clear"/>
            <w:vertAlign w:val="baseline"/>
            <w:rtl w:val="0"/>
          </w:rPr>
          <w:t xml:space="preserve">whistleblowing@ofsted.gov.uk</w:t>
        </w:r>
      </w:hyperlink>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histleblowing@ofsted.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