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u w:val="single"/>
          <w:rtl w:val="0"/>
        </w:rPr>
        <w:t xml:space="preserve">Social Media Policy.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sz w:val="28"/>
          <w:szCs w:val="28"/>
          <w:rtl w:val="0"/>
        </w:rPr>
        <w:t xml:space="preserve">Social media is becoming a large part of the world we live in. We need to make sure we protect our children by having procedures in place for safe use. </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We use tapestry to share photos with parents and with consent sometimes we use photos in the press or social media. We ensure all children in photographs have the correct permissions in place from parents and carers. Only management can post pictures or upload them to tapestry. Any concerns and comments will be dealt with immediately.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Staff use of social media.</w: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We require our staff to be responsible and professional in their use of social media networks. Staff need to think carefully about posts and photos they use, as these could have an impact on the nursery, families, and other staff. Any staff member that does not follow this guidance could face a disciplinary that could result in dismissal. </w:t>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Staff should be aware that all communication with parents that takes place electronically should only take place on nursery equipment and through work email addresses or Learning Tree messengers.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We promote the safety and welfare of all staff and children and ask that parents do not share any information or photos that contain other children. Parents are reminded about this and its importance. </w:t>
      </w:r>
    </w:p>
    <w:p w:rsidR="00000000" w:rsidDel="00000000" w:rsidP="00000000" w:rsidRDefault="00000000" w:rsidRPr="00000000" w14:paraId="0000000E">
      <w:pPr>
        <w:rPr>
          <w:sz w:val="28"/>
          <w:szCs w:val="28"/>
        </w:rPr>
      </w:pPr>
      <w:r w:rsidDel="00000000" w:rsidR="00000000" w:rsidRPr="00000000">
        <w:rPr>
          <w:sz w:val="28"/>
          <w:szCs w:val="28"/>
          <w:rtl w:val="0"/>
        </w:rPr>
        <w:t xml:space="preserve">We share photos of children on tapestry but ask that parents not screen shot them and share with others. Parents are asked on admission forms to consents and that they must let us know if they want to change these consents.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When parents visit nursery all mobile phones, smart watches are to be left in the office area. Parents understand that this is for the safety of staff and children. This is also the case for staff too. Staff have individual lockers in the office to store their belongings and children are not allowed in the office area.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